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8" w:rsidRDefault="001B78C0">
      <w:pPr>
        <w:widowControl w:val="0"/>
        <w:spacing w:line="240" w:lineRule="auto"/>
        <w:ind w:left="39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организации</w:t>
      </w:r>
    </w:p>
    <w:p w:rsidR="009436B8" w:rsidRDefault="00943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6B8" w:rsidRDefault="009436B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36B8" w:rsidRDefault="001B78C0">
      <w:pPr>
        <w:widowControl w:val="0"/>
        <w:spacing w:line="240" w:lineRule="auto"/>
        <w:ind w:left="425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Ремжилзаказчик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9436B8" w:rsidRDefault="009436B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6B8" w:rsidRDefault="001B78C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 организации,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товариществе,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кооперативе</w:t>
      </w:r>
    </w:p>
    <w:p w:rsidR="009436B8" w:rsidRDefault="009436B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6B8" w:rsidRDefault="001B78C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1.1.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управляющей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товариществе, кооперативе</w:t>
      </w:r>
    </w:p>
    <w:p w:rsidR="009436B8" w:rsidRDefault="009436B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9436B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6B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Общества с ограниченной ответственностью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5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5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</w:tr>
      <w:tr w:rsidR="009436B8">
        <w:trPr>
          <w:cantSplit/>
          <w:trHeight w:hRule="exact" w:val="19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Основной государственный регистрационный номер/основной государственный регистрационный номер индивидуального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предпринимателя (ОГРН/ОГРНИП)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1057423661085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7451225578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79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78C0" w:rsidRDefault="001B78C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9436B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Челябинск,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79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rgz74@mail.ru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5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5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www.ukrgz74.ru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органов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79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Населенный пункт (наименование города, поселка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8(351)2631204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8(351)2631204</w:t>
            </w:r>
          </w:p>
        </w:tc>
      </w:tr>
      <w:tr w:rsidR="009436B8">
        <w:trPr>
          <w:cantSplit/>
          <w:trHeight w:hRule="exact" w:val="1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Понедельник-четверг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8:00-17:00 Пятница с 08:00-15:45</w:t>
            </w:r>
          </w:p>
          <w:p w:rsidR="009436B8" w:rsidRDefault="001B78C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 с 12:00 - 12:45</w:t>
            </w:r>
          </w:p>
          <w:p w:rsidR="009436B8" w:rsidRDefault="001B78C0">
            <w:pPr>
              <w:widowControl w:val="0"/>
              <w:spacing w:line="239" w:lineRule="auto"/>
              <w:ind w:left="100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каждую среду с 15:00 до 17:00</w:t>
            </w:r>
          </w:p>
          <w:p w:rsidR="009436B8" w:rsidRDefault="001B78C0">
            <w:pPr>
              <w:widowControl w:val="0"/>
              <w:spacing w:line="240" w:lineRule="auto"/>
              <w:ind w:left="100" w:right="1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Диспетчерская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руглосуточно.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адрес диспетчерской службы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81А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Населенный пункт (наименование города, поселка городского типа,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контактные телефоны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70" w:right="8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телефоны диспетчерской службы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Pr="001B78C0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8C0">
              <w:rPr>
                <w:rFonts w:ascii="Times New Roman" w:hAnsi="Times New Roman" w:cs="Times New Roman"/>
                <w:bCs/>
                <w:sz w:val="20"/>
                <w:szCs w:val="20"/>
              </w:rPr>
              <w:t>263-41-21, 256-56-74, 253-97-67</w:t>
            </w:r>
          </w:p>
          <w:p w:rsidR="001B78C0" w:rsidRPr="001B78C0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режим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диспетчерской службы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9436B8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6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участия субъекта Российской Федерации в уставном капитале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6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344119.54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2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Штатная численность, в том числе административный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персонал, инженеры, рабочие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численность, всего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 административного персонала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8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 инженеров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 рабочих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6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товарищества или кооператива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6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 товарищества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кооператива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36B8">
        <w:trPr>
          <w:cantSplit/>
          <w:trHeight w:hRule="exact" w:val="30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состоит в Некоммерческом Партнерстве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Саморегулируемая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«Уральское жилищно-коммунальное строительство»</w:t>
            </w:r>
          </w:p>
          <w:p w:rsidR="009436B8" w:rsidRDefault="001B78C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07 декабря 2010 года.</w:t>
            </w:r>
          </w:p>
          <w:p w:rsidR="009436B8" w:rsidRDefault="001B78C0">
            <w:pPr>
              <w:widowControl w:val="0"/>
              <w:spacing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в государственном реестре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саморегулируемых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  <w:p w:rsidR="009436B8" w:rsidRDefault="001B78C0">
            <w:pPr>
              <w:widowControl w:val="0"/>
              <w:spacing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СРО-С-198-12022010</w:t>
            </w:r>
          </w:p>
          <w:p w:rsidR="009436B8" w:rsidRDefault="001B78C0">
            <w:pPr>
              <w:widowControl w:val="0"/>
              <w:spacing w:line="240" w:lineRule="auto"/>
              <w:ind w:left="150" w:righ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Курчатова, 23Б, 11 этаж Телефон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Факс</w:t>
            </w:r>
          </w:p>
          <w:p w:rsidR="009436B8" w:rsidRDefault="001B78C0">
            <w:pPr>
              <w:widowControl w:val="0"/>
              <w:spacing w:line="240" w:lineRule="auto"/>
              <w:ind w:left="69" w:right="179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 (351) 245-37-08 http://www.ugks.ru/</w:t>
            </w:r>
          </w:p>
        </w:tc>
      </w:tr>
    </w:tbl>
    <w:p w:rsidR="009436B8" w:rsidRDefault="001B78C0">
      <w:pPr>
        <w:widowControl w:val="0"/>
        <w:spacing w:line="240" w:lineRule="auto"/>
        <w:ind w:left="800" w:right="4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Сведения о лицензии на осуществление деятельности по управлению многоквартирными домами (заполняется для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каждой лицензии)</w:t>
      </w:r>
    </w:p>
    <w:p w:rsidR="009436B8" w:rsidRDefault="009436B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9436B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02.04.2015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Главное управление "Государственная жилищная инспекция Челябинской области"</w:t>
            </w:r>
          </w:p>
        </w:tc>
      </w:tr>
      <w:tr w:rsidR="009436B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лицензия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ремжилзаказчик.pdf</w:t>
            </w:r>
            <w:proofErr w:type="spellEnd"/>
          </w:p>
        </w:tc>
      </w:tr>
    </w:tbl>
    <w:p w:rsidR="009436B8" w:rsidRDefault="009436B8">
      <w:pPr>
        <w:spacing w:line="240" w:lineRule="exact"/>
        <w:rPr>
          <w:sz w:val="24"/>
          <w:szCs w:val="24"/>
        </w:rPr>
      </w:pPr>
    </w:p>
    <w:p w:rsidR="001B78C0" w:rsidRPr="001B78C0" w:rsidRDefault="001B78C0" w:rsidP="001B78C0">
      <w:pPr>
        <w:shd w:val="clear" w:color="auto" w:fill="FFFFFF"/>
        <w:spacing w:before="221" w:line="230" w:lineRule="exact"/>
        <w:ind w:left="811" w:right="24"/>
        <w:jc w:val="both"/>
        <w:rPr>
          <w:rFonts w:ascii="Times New Roman" w:hAnsi="Times New Roman" w:cs="Times New Roman"/>
          <w:sz w:val="20"/>
          <w:szCs w:val="20"/>
        </w:rPr>
      </w:pPr>
      <w:r w:rsidRPr="001B78C0">
        <w:rPr>
          <w:rFonts w:ascii="Times New Roman" w:eastAsia="Times New Roman" w:hAnsi="Times New Roman" w:cs="Times New Roman"/>
          <w:sz w:val="20"/>
          <w:szCs w:val="20"/>
        </w:rPr>
        <w:t>Форма 1.2.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1B78C0" w:rsidRPr="001B78C0" w:rsidRDefault="001B78C0" w:rsidP="001B78C0">
      <w:pPr>
        <w:shd w:val="clear" w:color="auto" w:fill="FFFFFF"/>
        <w:spacing w:before="250" w:line="226" w:lineRule="exact"/>
        <w:ind w:left="811"/>
        <w:rPr>
          <w:rFonts w:ascii="Times New Roman" w:hAnsi="Times New Roman" w:cs="Times New Roman"/>
          <w:sz w:val="20"/>
          <w:szCs w:val="20"/>
        </w:rPr>
      </w:pPr>
      <w:r w:rsidRPr="001B78C0">
        <w:rPr>
          <w:rFonts w:ascii="Times New Roman" w:eastAsia="Times New Roman" w:hAnsi="Times New Roman" w:cs="Times New Roman"/>
          <w:sz w:val="20"/>
          <w:szCs w:val="20"/>
        </w:rPr>
        <w:t>Управляющая организация, товарищество, кооператив, должностные лица к административной ответственности за нарушения в сфере управления многоквартирными домами не привлекались</w:t>
      </w:r>
    </w:p>
    <w:p w:rsidR="001B78C0" w:rsidRPr="001B78C0" w:rsidRDefault="001B78C0" w:rsidP="001B78C0">
      <w:pPr>
        <w:shd w:val="clear" w:color="auto" w:fill="FFFFFF"/>
        <w:spacing w:before="221" w:line="230" w:lineRule="exact"/>
        <w:ind w:left="811"/>
        <w:rPr>
          <w:rFonts w:ascii="Times New Roman" w:hAnsi="Times New Roman" w:cs="Times New Roman"/>
          <w:sz w:val="20"/>
          <w:szCs w:val="20"/>
        </w:rPr>
      </w:pPr>
      <w:r w:rsidRPr="001B78C0">
        <w:rPr>
          <w:rFonts w:ascii="Times New Roman" w:eastAsia="Times New Roman" w:hAnsi="Times New Roman" w:cs="Times New Roman"/>
          <w:sz w:val="20"/>
          <w:szCs w:val="20"/>
        </w:rPr>
        <w:t>Форма 1.3. Перечень многоквартирных домов, управление которыми осуществляют управляющая организация, товарищество, кооператив</w:t>
      </w:r>
    </w:p>
    <w:p w:rsidR="009436B8" w:rsidRDefault="009436B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700"/>
        <w:gridCol w:w="2000"/>
        <w:gridCol w:w="1600"/>
      </w:tblGrid>
      <w:tr w:rsidR="009436B8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многоквартирного дома (Субъект Российской Федерации, Муниципальный район, Населенный пункт (наименование города, поселка городского типа, населенного пункта регионального, окружного или районного подчинения), Населенный пункт (городского подчинения), Допол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нительная территория, Улица, Номер дома, Корпус, Строение, Литера)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98" w:right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207" w:right="3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</w:tr>
      <w:tr w:rsidR="009436B8">
        <w:trPr>
          <w:cantSplit/>
          <w:trHeight w:hRule="exact"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spacing w:after="9" w:line="240" w:lineRule="exact"/>
              <w:rPr>
                <w:sz w:val="24"/>
                <w:szCs w:val="24"/>
              </w:rPr>
            </w:pPr>
          </w:p>
          <w:p w:rsidR="009436B8" w:rsidRDefault="001B78C0">
            <w:pPr>
              <w:widowControl w:val="0"/>
              <w:spacing w:line="240" w:lineRule="auto"/>
              <w:ind w:left="8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Челябинский</w:t>
            </w:r>
            <w:proofErr w:type="gramEnd"/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Володарского, д. 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Воровского, д. 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Челябинская,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Челябинск, ул. Кирова, д. 167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 д. 111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11.10.2006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Пермская, д. 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 71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Смирных, д. 15А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Копейское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Пограничная, д. 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11.10.2006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Российская, д. 159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Энгельса, д. 65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88Б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26.02.2008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Либкнехта,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пер. Энергетиков,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 65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 74Б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11.10.2006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Труда,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Энгельса, д. 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общего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Челябинская,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Челябинск, ул. Пушкина, д. 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28.12.2013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9 Мая,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Барбюса,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Воровского, д. 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Гвардейская,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11.10.2006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 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общего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 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 74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11.10.2006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Медгородок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11.10.2006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Рубежная,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Свердловский, д. 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 w:rsidTr="001B78C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Свердловский, д. 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 w:rsidTr="001B78C0">
        <w:trPr>
          <w:cantSplit/>
          <w:trHeight w:hRule="exact" w:val="760"/>
        </w:trPr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3 Интернационала, д. 63А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 w:rsidTr="001B78C0">
        <w:trPr>
          <w:cantSplit/>
          <w:trHeight w:hRule="exact" w:val="7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Челябинского Рабочего, д. 4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общего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собственников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Энгельса, д. 95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Энгельса, д. 97Б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Энгельса, д. 99А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10.05.2011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Энтузиастов,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11.10.2006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Энтузиастов, д. 6А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Энтузиастов,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01.02.2014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Маркса, д. 83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01.09.2011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Челябинск,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 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01.11.2014</w:t>
            </w:r>
          </w:p>
        </w:tc>
      </w:tr>
      <w:tr w:rsidR="009436B8">
        <w:trPr>
          <w:cantSplit/>
          <w:trHeight w:hRule="exact"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spacing w:after="9" w:line="240" w:lineRule="exact"/>
              <w:rPr>
                <w:sz w:val="24"/>
                <w:szCs w:val="24"/>
              </w:rPr>
            </w:pPr>
          </w:p>
          <w:p w:rsidR="009436B8" w:rsidRDefault="001B78C0">
            <w:pPr>
              <w:widowControl w:val="0"/>
              <w:spacing w:line="240" w:lineRule="auto"/>
              <w:ind w:left="8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п. Мелькомбинат 2 участок 1,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01.04.2008</w:t>
            </w:r>
          </w:p>
        </w:tc>
      </w:tr>
    </w:tbl>
    <w:p w:rsidR="009436B8" w:rsidRDefault="009436B8">
      <w:pPr>
        <w:spacing w:after="19" w:line="220" w:lineRule="exact"/>
      </w:pPr>
    </w:p>
    <w:p w:rsidR="009436B8" w:rsidRDefault="001B78C0">
      <w:pPr>
        <w:widowControl w:val="0"/>
        <w:spacing w:line="239" w:lineRule="auto"/>
        <w:ind w:left="800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домов,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договоры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 организацией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расторгнуты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предыдущем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году;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многоквартирных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домов,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предыдущем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календарном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приняли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объединения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совместного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домах,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перечень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многоквартирных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домов,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кооперативов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предыдущем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общем собрании приняты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преобразовании кооперативов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товарищества</w:t>
      </w:r>
      <w:proofErr w:type="gramEnd"/>
    </w:p>
    <w:p w:rsidR="009436B8" w:rsidRDefault="00943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6B8" w:rsidRDefault="00943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100"/>
        <w:gridCol w:w="1600"/>
        <w:gridCol w:w="1600"/>
        <w:gridCol w:w="2000"/>
      </w:tblGrid>
      <w:tr w:rsidR="009436B8">
        <w:trPr>
          <w:cantSplit/>
          <w:trHeight w:hRule="exact" w:val="1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39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многоквартирного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(Субъект Российской Федерации, Муниципальный район, Населенный пункт (наименование города, поселка городского типа, населенного пункта регионального, окружного или районного подчинения), Населенный пункт (городского подчинения), Дополнительная террито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рия, Улица, Номер дома, Корпус, Строение, Литера)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207" w:right="3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95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398" w:right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</w:tr>
      <w:tr w:rsidR="009436B8">
        <w:trPr>
          <w:cantSplit/>
          <w:trHeight w:hRule="exact" w:val="72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9436B8">
            <w:pPr>
              <w:spacing w:after="9" w:line="240" w:lineRule="exact"/>
              <w:rPr>
                <w:sz w:val="24"/>
                <w:szCs w:val="24"/>
              </w:rPr>
            </w:pPr>
          </w:p>
          <w:p w:rsidR="009436B8" w:rsidRDefault="001B78C0">
            <w:pPr>
              <w:widowControl w:val="0"/>
              <w:spacing w:line="240" w:lineRule="auto"/>
              <w:ind w:left="8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Челябинский</w:t>
            </w:r>
            <w:proofErr w:type="gramEnd"/>
          </w:p>
        </w:tc>
      </w:tr>
      <w:tr w:rsidR="009436B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Челябинская,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Челябинск, ул. Худякова, д. 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собрания собственников</w:t>
            </w:r>
          </w:p>
        </w:tc>
      </w:tr>
      <w:tr w:rsidR="009436B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Воровского, д. 26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25.04.2008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6B8" w:rsidRDefault="001B78C0">
            <w:pPr>
              <w:widowControl w:val="0"/>
              <w:spacing w:before="49" w:line="240" w:lineRule="auto"/>
              <w:ind w:left="100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</w:tbl>
    <w:p w:rsidR="009436B8" w:rsidRDefault="009436B8">
      <w:pPr>
        <w:spacing w:line="240" w:lineRule="exact"/>
        <w:rPr>
          <w:sz w:val="24"/>
          <w:szCs w:val="24"/>
        </w:rPr>
      </w:pPr>
    </w:p>
    <w:p w:rsidR="009436B8" w:rsidRDefault="009436B8">
      <w:pPr>
        <w:spacing w:line="240" w:lineRule="exact"/>
        <w:rPr>
          <w:sz w:val="24"/>
          <w:szCs w:val="24"/>
        </w:rPr>
      </w:pPr>
    </w:p>
    <w:p w:rsidR="009436B8" w:rsidRDefault="009436B8">
      <w:pPr>
        <w:spacing w:line="240" w:lineRule="exact"/>
        <w:rPr>
          <w:sz w:val="24"/>
          <w:szCs w:val="24"/>
        </w:rPr>
      </w:pPr>
    </w:p>
    <w:p w:rsidR="009436B8" w:rsidRDefault="009436B8">
      <w:pPr>
        <w:spacing w:line="240" w:lineRule="exact"/>
        <w:rPr>
          <w:sz w:val="24"/>
          <w:szCs w:val="24"/>
        </w:rPr>
      </w:pPr>
    </w:p>
    <w:p w:rsidR="009436B8" w:rsidRDefault="009436B8">
      <w:pPr>
        <w:spacing w:line="240" w:lineRule="exact"/>
        <w:rPr>
          <w:sz w:val="24"/>
          <w:szCs w:val="24"/>
        </w:rPr>
      </w:pPr>
    </w:p>
    <w:p w:rsidR="009436B8" w:rsidRDefault="009436B8">
      <w:pPr>
        <w:spacing w:line="240" w:lineRule="exact"/>
        <w:rPr>
          <w:sz w:val="24"/>
          <w:szCs w:val="24"/>
        </w:rPr>
      </w:pPr>
    </w:p>
    <w:p w:rsidR="009436B8" w:rsidRDefault="009436B8">
      <w:pPr>
        <w:spacing w:line="240" w:lineRule="exact"/>
        <w:rPr>
          <w:sz w:val="24"/>
          <w:szCs w:val="24"/>
        </w:rPr>
      </w:pPr>
    </w:p>
    <w:sectPr w:rsidR="009436B8" w:rsidSect="009436B8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36B8"/>
    <w:rsid w:val="001B78C0"/>
    <w:rsid w:val="009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2021-01-20T11:27:00Z</dcterms:created>
  <dcterms:modified xsi:type="dcterms:W3CDTF">2021-01-20T11:39:00Z</dcterms:modified>
</cp:coreProperties>
</file>